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8" w:rsidRDefault="00A81124" w:rsidP="00EF287E">
      <w:pPr>
        <w:rPr>
          <w:rFonts w:ascii="Arial" w:eastAsia="Times New Roman" w:hAnsi="Arial" w:cs="Arial"/>
          <w:b/>
          <w:bCs/>
          <w:color w:val="000000"/>
          <w:sz w:val="27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    В нашей стоматологической клинике Вы можете получить стоматологическую помощь </w:t>
      </w:r>
      <w:r w:rsidRPr="00F02FAF">
        <w:rPr>
          <w:rFonts w:ascii="Arial" w:eastAsia="Times New Roman" w:hAnsi="Arial" w:cs="Arial"/>
          <w:b/>
          <w:bCs/>
          <w:color w:val="000000"/>
          <w:sz w:val="27"/>
        </w:rPr>
        <w:t>в рамках Территориальной программы обязательного медицинского страхования Нижегородской области</w:t>
      </w:r>
      <w:r>
        <w:rPr>
          <w:rFonts w:ascii="Arial" w:eastAsia="Times New Roman" w:hAnsi="Arial" w:cs="Arial"/>
          <w:b/>
          <w:bCs/>
          <w:color w:val="000000"/>
          <w:sz w:val="27"/>
        </w:rPr>
        <w:t>.</w:t>
      </w:r>
    </w:p>
    <w:p w:rsidR="00A81124" w:rsidRPr="007959C8" w:rsidRDefault="00A81124" w:rsidP="007959C8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</w:rPr>
      </w:pPr>
      <w:r w:rsidRPr="00F02FAF">
        <w:rPr>
          <w:rFonts w:ascii="Arial" w:eastAsia="Times New Roman" w:hAnsi="Arial" w:cs="Arial"/>
          <w:color w:val="000000"/>
          <w:sz w:val="27"/>
          <w:szCs w:val="27"/>
        </w:rPr>
        <w:br/>
      </w:r>
      <w:r w:rsidR="00EF287E">
        <w:rPr>
          <w:rFonts w:ascii="Times New Roman" w:hAnsi="Times New Roman" w:cs="Times New Roman"/>
          <w:sz w:val="24"/>
          <w:szCs w:val="24"/>
        </w:rPr>
        <w:t xml:space="preserve">   </w:t>
      </w:r>
      <w:r w:rsidR="00EF287E" w:rsidRPr="00EF287E">
        <w:rPr>
          <w:rFonts w:ascii="Times New Roman" w:hAnsi="Times New Roman" w:cs="Times New Roman"/>
          <w:sz w:val="24"/>
          <w:szCs w:val="24"/>
        </w:rPr>
        <w:t>Полный текст Программы государственных гарантий бесплатного оказания населению Нижегородской об</w:t>
      </w:r>
      <w:r w:rsidR="004332F5">
        <w:rPr>
          <w:rFonts w:ascii="Times New Roman" w:hAnsi="Times New Roman" w:cs="Times New Roman"/>
          <w:sz w:val="24"/>
          <w:szCs w:val="24"/>
        </w:rPr>
        <w:t>ласти медицинской помощи на 2025 год и плановый период 2026 и 2027</w:t>
      </w:r>
      <w:r w:rsidR="00EF287E" w:rsidRPr="00EF287E">
        <w:rPr>
          <w:rFonts w:ascii="Times New Roman" w:hAnsi="Times New Roman" w:cs="Times New Roman"/>
          <w:sz w:val="24"/>
          <w:szCs w:val="24"/>
        </w:rPr>
        <w:t xml:space="preserve"> годов находится у администратора клиники.</w:t>
      </w:r>
    </w:p>
    <w:p w:rsidR="00F02FAF" w:rsidRPr="00A81124" w:rsidRDefault="00F02FAF" w:rsidP="0079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Медицинская помощь, предоставляемая в рамках Территориальной программы обязательного медицинского страхования Нижегородской области: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Стоматологическая помощь: оказание терапевтической и хирургической стоматологической помощи взрослым и детям. Стоматологическая помощь оказывается с использованием лекарственных средств и материалов, перечень которых утверждается Ми</w:t>
      </w:r>
      <w:r w:rsidR="007959C8"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нистерством здравоохранения РФ.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1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порядок предоставления бесплатной медицинской помощи гражданам Российской Федерации на территории Нижегородской области</w:t>
      </w:r>
      <w:r w:rsidR="00493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оказании гражданину медицинской помощи в рамках Программы ему предоставляется право выбора медицинской организации, оказывающей первичную медико-санитарную помощь, в том числе по территориально-участковому принципу, осуществляемого не чаще одного раза в год (за исключением случаев изменения места жительства или места пребывания гражданина) в порядке, установленном действующим законодательством, кроме консультативных поликлиник, специализированных поликлиник и диспансеров путем подачи заявления лично или через своего представителя на имя руково</w:t>
      </w:r>
      <w:r w:rsidR="007959C8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 медицинской организации.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81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Оказание амбулаторно-поликлинической помощи: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1.1. На территории Нижегородской области амбулаторно-поликлиническая помощь оказывается преимущественно по участково-территориальному принципу, кроме консультативных поликлиник, специализиров</w:t>
      </w:r>
      <w:r w:rsidR="007959C8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 поликлиник и диспансеров.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 При оказании медицинской помощи предусматриваются:</w:t>
      </w:r>
    </w:p>
    <w:p w:rsidR="00F02FAF" w:rsidRPr="00A81124" w:rsidRDefault="00F02FAF" w:rsidP="00795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пациентов по неотложным состояниям врачом-специалистом в день обращения;</w:t>
      </w:r>
    </w:p>
    <w:p w:rsidR="00F02FAF" w:rsidRPr="00A81124" w:rsidRDefault="00F02FAF" w:rsidP="00795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очередности не более 10 рабочих дней для оказания медицинской помощи в плановом порядке врачом-специалистом.</w:t>
      </w:r>
    </w:p>
    <w:p w:rsidR="00F02FAF" w:rsidRPr="00A81124" w:rsidRDefault="00F02FAF" w:rsidP="00795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диагностических и лечебных мероприятий для конкретного пациента определяется лечащим врачом в соответствии со стандартами медицинской помощи (протоколами ведения больных), порядками оказания медицинской помощи, клиническими рекомендациями и руководствами, другими нормативными правовыми документами.</w:t>
      </w:r>
    </w:p>
    <w:p w:rsidR="00A81124" w:rsidRDefault="00F02FAF" w:rsidP="00795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полиса обязательного медицинского страхования и личных документов у пациента не может являться причиной отказа в </w:t>
      </w:r>
      <w:r w:rsidR="007959C8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экстренном его приеме.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1.3. Порядок организации приема, режима работы, вызова врача на дом утверждаются приказами медицинской организации, которые размещаются на информационных стендах и интернет</w:t>
      </w:r>
      <w:r w:rsidR="007959C8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-сайте медицинской организации.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1.4. 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  <w:r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136FA" w:rsidRDefault="00D136FA" w:rsidP="007959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2FAF" w:rsidRPr="00A81124" w:rsidRDefault="00F02FAF" w:rsidP="0079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Медицинская помощь в медицинских организациях в первоочередном </w:t>
      </w:r>
      <w:r w:rsidR="00A81124" w:rsidRPr="00A811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внеочередном</w:t>
      </w:r>
      <w:r w:rsidR="00A81124" w:rsidRPr="00A81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1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порядке предоставляется следующим категориям граждан:</w:t>
      </w:r>
    </w:p>
    <w:p w:rsidR="00F02FAF" w:rsidRPr="00D136FA" w:rsidRDefault="00F02FAF" w:rsidP="00795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Героям Социалистического Труда;</w:t>
      </w:r>
    </w:p>
    <w:p w:rsidR="00F02FAF" w:rsidRPr="00D136FA" w:rsidRDefault="00F02FAF" w:rsidP="00795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Полным кавалерам ордена Славы;</w:t>
      </w:r>
    </w:p>
    <w:p w:rsidR="00F02FAF" w:rsidRPr="00D136FA" w:rsidRDefault="00F02FAF" w:rsidP="00795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Героям Советского Союза;</w:t>
      </w:r>
    </w:p>
    <w:p w:rsidR="00F02FAF" w:rsidRPr="00D136FA" w:rsidRDefault="00F02FAF" w:rsidP="00795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Героям Российской Федерации;</w:t>
      </w:r>
    </w:p>
    <w:p w:rsidR="00F02FAF" w:rsidRPr="00D136FA" w:rsidRDefault="00F02FAF" w:rsidP="00795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Членам семей Героев Советского Союза, Героев Российской Федерации и полных кавалеров ордена Славы;</w:t>
      </w:r>
    </w:p>
    <w:p w:rsidR="00F02FAF" w:rsidRPr="00D136FA" w:rsidRDefault="00F02FAF" w:rsidP="00795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Полным кавалерам ордена Трудовой Славы;</w:t>
      </w:r>
    </w:p>
    <w:p w:rsidR="00035559" w:rsidRPr="00D136FA" w:rsidRDefault="00F02FAF" w:rsidP="00795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Вдовам (вдовцам) Героев Социалистического Труда или полных кавалеров ордена Трудовой Славы, не вступившим в повторный брак (независимо от даты смерти (гибели) Героя Социалистического Труда или полного кавалера ордена Трудовой Славы).</w:t>
      </w:r>
    </w:p>
    <w:p w:rsidR="00F02FAF" w:rsidRPr="00035559" w:rsidRDefault="00F02FAF" w:rsidP="00795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Правом внеочередного получения медицинской помощи пользуются следующие категории граждан:</w:t>
      </w:r>
    </w:p>
    <w:p w:rsidR="00F02FAF" w:rsidRPr="00D136FA" w:rsidRDefault="00F02FAF" w:rsidP="00693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Инвалиды войны и граждане других категорий, предусмотренных статьями 14 - 19 и 21 Федерального закона от 12 января 1995 г. N 5-ФЗ "О ветеранах":</w:t>
      </w:r>
    </w:p>
    <w:p w:rsidR="00693222" w:rsidRPr="00D136FA" w:rsidRDefault="00F02FAF" w:rsidP="006932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36FA">
        <w:rPr>
          <w:rFonts w:ascii="Times New Roman" w:eastAsia="Times New Roman" w:hAnsi="Times New Roman" w:cs="Times New Roman"/>
          <w:color w:val="000000"/>
        </w:rPr>
        <w:t xml:space="preserve"> инвалиды </w:t>
      </w:r>
      <w:r w:rsidR="00693222" w:rsidRPr="00D136FA">
        <w:rPr>
          <w:rFonts w:ascii="Times New Roman" w:eastAsia="Times New Roman" w:hAnsi="Times New Roman" w:cs="Times New Roman"/>
          <w:color w:val="000000"/>
        </w:rPr>
        <w:t>войны;</w:t>
      </w:r>
    </w:p>
    <w:p w:rsidR="00693222" w:rsidRPr="00D136FA" w:rsidRDefault="00F02FAF" w:rsidP="006932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36FA">
        <w:rPr>
          <w:rFonts w:ascii="Times New Roman" w:eastAsia="Times New Roman" w:hAnsi="Times New Roman" w:cs="Times New Roman"/>
          <w:color w:val="000000"/>
        </w:rPr>
        <w:t xml:space="preserve"> участники</w:t>
      </w:r>
      <w:r w:rsidR="00693222" w:rsidRPr="00D136FA">
        <w:rPr>
          <w:rFonts w:ascii="Times New Roman" w:eastAsia="Times New Roman" w:hAnsi="Times New Roman" w:cs="Times New Roman"/>
          <w:color w:val="000000"/>
        </w:rPr>
        <w:t xml:space="preserve"> Великой Отечественной войны;</w:t>
      </w:r>
    </w:p>
    <w:p w:rsidR="00693222" w:rsidRPr="00D136FA" w:rsidRDefault="00693222" w:rsidP="006932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36FA">
        <w:rPr>
          <w:rFonts w:ascii="Times New Roman" w:eastAsia="Times New Roman" w:hAnsi="Times New Roman" w:cs="Times New Roman"/>
          <w:color w:val="000000"/>
        </w:rPr>
        <w:t>ветераны боевых действий;</w:t>
      </w:r>
    </w:p>
    <w:p w:rsidR="00693222" w:rsidRPr="00D136FA" w:rsidRDefault="00F02FAF" w:rsidP="006932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36FA">
        <w:rPr>
          <w:rFonts w:ascii="Times New Roman" w:eastAsia="Times New Roman" w:hAnsi="Times New Roman" w:cs="Times New Roman"/>
          <w:color w:val="000000"/>
        </w:rPr>
        <w:t xml:space="preserve">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</w:t>
      </w:r>
      <w:r w:rsidR="00693222" w:rsidRPr="00D136FA">
        <w:rPr>
          <w:rFonts w:ascii="Times New Roman" w:eastAsia="Times New Roman" w:hAnsi="Times New Roman" w:cs="Times New Roman"/>
          <w:color w:val="000000"/>
        </w:rPr>
        <w:t xml:space="preserve"> за службу в указанный период;</w:t>
      </w:r>
    </w:p>
    <w:p w:rsidR="00693222" w:rsidRPr="00D136FA" w:rsidRDefault="00F02FAF" w:rsidP="006932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36FA">
        <w:rPr>
          <w:rFonts w:ascii="Times New Roman" w:eastAsia="Times New Roman" w:hAnsi="Times New Roman" w:cs="Times New Roman"/>
          <w:color w:val="000000"/>
        </w:rPr>
        <w:t xml:space="preserve"> лица, награжденные знаком "Ж</w:t>
      </w:r>
      <w:r w:rsidR="00693222" w:rsidRPr="00D136FA">
        <w:rPr>
          <w:rFonts w:ascii="Times New Roman" w:eastAsia="Times New Roman" w:hAnsi="Times New Roman" w:cs="Times New Roman"/>
          <w:color w:val="000000"/>
        </w:rPr>
        <w:t>ителю блокадного Ленинграда";</w:t>
      </w:r>
    </w:p>
    <w:p w:rsidR="00693222" w:rsidRPr="00D136FA" w:rsidRDefault="00F02FAF" w:rsidP="006932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36FA">
        <w:rPr>
          <w:rFonts w:ascii="Times New Roman" w:eastAsia="Times New Roman" w:hAnsi="Times New Roman" w:cs="Times New Roman"/>
          <w:color w:val="000000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</w:t>
      </w:r>
      <w:r w:rsidR="00693222" w:rsidRPr="00D136FA">
        <w:rPr>
          <w:rFonts w:ascii="Times New Roman" w:eastAsia="Times New Roman" w:hAnsi="Times New Roman" w:cs="Times New Roman"/>
          <w:color w:val="000000"/>
        </w:rPr>
        <w:t>елезных и автомобильных дорог;</w:t>
      </w:r>
    </w:p>
    <w:p w:rsidR="00F02FAF" w:rsidRPr="00D136FA" w:rsidRDefault="00F02FAF" w:rsidP="0069322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136FA">
        <w:rPr>
          <w:rFonts w:ascii="Times New Roman" w:eastAsia="Times New Roman" w:hAnsi="Times New Roman" w:cs="Times New Roman"/>
          <w:color w:val="000000"/>
        </w:rPr>
        <w:t xml:space="preserve"> члены семей погибших (умерших) инвалидов войны, участников Великой Отечественной вой</w:t>
      </w:r>
      <w:r w:rsidR="00A81124" w:rsidRPr="00D136FA">
        <w:rPr>
          <w:rFonts w:ascii="Times New Roman" w:eastAsia="Times New Roman" w:hAnsi="Times New Roman" w:cs="Times New Roman"/>
          <w:color w:val="000000"/>
        </w:rPr>
        <w:t>ны и ветеранов боевых действий.</w:t>
      </w:r>
    </w:p>
    <w:p w:rsidR="00F02FAF" w:rsidRPr="00D136FA" w:rsidRDefault="00F02FAF" w:rsidP="00693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Граждане Российской Федерации, награжденные нагрудным знаком "Почетный донор России", согласно статье 23 Федерального закона от 20 июля 2012 г. N 125-ФЗ "О донорстве крови и ее компонентов".</w:t>
      </w:r>
    </w:p>
    <w:p w:rsidR="00F02FAF" w:rsidRPr="00D136FA" w:rsidRDefault="00F02FAF" w:rsidP="00693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Граждане России, удостоенные званий Героя Советского Союза, Героя Российской Федерации и являющиеся полными кавалерами ордена Славы, согласно статье 4 Закона Российской Федерации от 15 января 1993 г. N 4301-1 "О статусе Героев Советского Союза, Героев Российской Федерации и полных кавалеров ордена Славы".</w:t>
      </w:r>
    </w:p>
    <w:p w:rsidR="00F02FAF" w:rsidRPr="00D136FA" w:rsidRDefault="00F02FAF" w:rsidP="00693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Лица, подвергшиеся политическим репрессиям и впоследствии реабилитированные; лица, признанные пострадавшими от политических репрессий, согласно статье 2 Закона Нижегородской области от 24 ноября 2004 г. N 131-З "О мерах социальной поддержки жертв политических репрессий".</w:t>
      </w:r>
    </w:p>
    <w:p w:rsidR="00F02FAF" w:rsidRPr="00D136FA" w:rsidRDefault="00F02FAF" w:rsidP="00693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Дети-инвалиды в соответствии с настоящей Программой.</w:t>
      </w:r>
    </w:p>
    <w:p w:rsidR="00966B4F" w:rsidRPr="00D136FA" w:rsidRDefault="00F02FAF" w:rsidP="006932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136FA">
        <w:rPr>
          <w:rFonts w:ascii="Times New Roman" w:eastAsia="Times New Roman" w:hAnsi="Times New Roman" w:cs="Times New Roman"/>
          <w:color w:val="000000"/>
        </w:rPr>
        <w:t>Иные категории граждан, имеющие право внеочередного получения медицинской помощи в соответствии с действующим законодательством.</w:t>
      </w:r>
    </w:p>
    <w:sectPr w:rsidR="00966B4F" w:rsidRPr="00D136FA" w:rsidSect="0096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EBB"/>
    <w:multiLevelType w:val="multilevel"/>
    <w:tmpl w:val="E70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D2F79"/>
    <w:multiLevelType w:val="multilevel"/>
    <w:tmpl w:val="F1A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146FA"/>
    <w:multiLevelType w:val="multilevel"/>
    <w:tmpl w:val="2BC0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B67B4"/>
    <w:multiLevelType w:val="multilevel"/>
    <w:tmpl w:val="895C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B1FE9"/>
    <w:multiLevelType w:val="hybridMultilevel"/>
    <w:tmpl w:val="B96C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2FAF"/>
    <w:rsid w:val="00035559"/>
    <w:rsid w:val="00197AAA"/>
    <w:rsid w:val="004332F5"/>
    <w:rsid w:val="004930C9"/>
    <w:rsid w:val="00693222"/>
    <w:rsid w:val="007959C8"/>
    <w:rsid w:val="00966B4F"/>
    <w:rsid w:val="00A81124"/>
    <w:rsid w:val="00CE39CA"/>
    <w:rsid w:val="00CE7985"/>
    <w:rsid w:val="00D136FA"/>
    <w:rsid w:val="00D25F3F"/>
    <w:rsid w:val="00D87097"/>
    <w:rsid w:val="00EF287E"/>
    <w:rsid w:val="00F02FAF"/>
    <w:rsid w:val="00F4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FAF"/>
    <w:rPr>
      <w:b/>
      <w:bCs/>
    </w:rPr>
  </w:style>
  <w:style w:type="paragraph" w:styleId="a4">
    <w:name w:val="List Paragraph"/>
    <w:basedOn w:val="a"/>
    <w:uiPriority w:val="34"/>
    <w:qFormat/>
    <w:rsid w:val="00693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836</Words>
  <Characters>4767</Characters>
  <Application>Microsoft Office Word</Application>
  <DocSecurity>0</DocSecurity>
  <Lines>39</Lines>
  <Paragraphs>11</Paragraphs>
  <ScaleCrop>false</ScaleCrop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2023-03-09T10:03:00Z</dcterms:created>
  <dcterms:modified xsi:type="dcterms:W3CDTF">2025-01-15T11:14:00Z</dcterms:modified>
</cp:coreProperties>
</file>